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F" w:rsidRPr="004D6483" w:rsidRDefault="004D6483">
      <w:p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Step by step guide for safer selection and recruitment of volunteers and paid staff</w:t>
      </w:r>
    </w:p>
    <w:p w:rsid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Design role description and person spec  (model ones for certain roles available online SW synod)</w:t>
      </w:r>
    </w:p>
    <w:p w:rsidR="00C224B4" w:rsidRPr="004D6483" w:rsidRDefault="00C224B4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Decide if and how you are going to advertise the role, and </w:t>
      </w:r>
      <w:r w:rsidR="00094B0C">
        <w:rPr>
          <w:rFonts w:ascii="Georgia" w:hAnsi="Georgia"/>
          <w:sz w:val="24"/>
          <w:szCs w:val="24"/>
        </w:rPr>
        <w:t>carry</w:t>
      </w:r>
      <w:r>
        <w:rPr>
          <w:rFonts w:ascii="Georgia" w:hAnsi="Georgia"/>
          <w:sz w:val="24"/>
          <w:szCs w:val="24"/>
        </w:rPr>
        <w:t xml:space="preserve"> out whatever you decide, including in any advert that you take safeguarding seriously and all will be required to follow a</w:t>
      </w:r>
      <w:r w:rsidR="00094B0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safer </w:t>
      </w:r>
      <w:r w:rsidR="00094B0C">
        <w:rPr>
          <w:rFonts w:ascii="Georgia" w:hAnsi="Georgia"/>
          <w:sz w:val="24"/>
          <w:szCs w:val="24"/>
        </w:rPr>
        <w:t>recruitment</w:t>
      </w:r>
      <w:r>
        <w:rPr>
          <w:rFonts w:ascii="Georgia" w:hAnsi="Georgia"/>
          <w:sz w:val="24"/>
          <w:szCs w:val="24"/>
        </w:rPr>
        <w:t xml:space="preserve"> process that </w:t>
      </w:r>
      <w:r w:rsidR="00094B0C">
        <w:rPr>
          <w:rFonts w:ascii="Georgia" w:hAnsi="Georgia"/>
          <w:sz w:val="24"/>
          <w:szCs w:val="24"/>
        </w:rPr>
        <w:t>includes</w:t>
      </w:r>
      <w:r>
        <w:rPr>
          <w:rFonts w:ascii="Georgia" w:hAnsi="Georgia"/>
          <w:sz w:val="24"/>
          <w:szCs w:val="24"/>
        </w:rPr>
        <w:t xml:space="preserve"> a DBS check</w:t>
      </w:r>
    </w:p>
    <w:p w:rsidR="004D6483" w:rsidRPr="00C224B4" w:rsidRDefault="004D6483" w:rsidP="00C224B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 xml:space="preserve">Give </w:t>
      </w:r>
      <w:r w:rsidR="00094B0C">
        <w:rPr>
          <w:rFonts w:ascii="Georgia" w:hAnsi="Georgia"/>
          <w:sz w:val="24"/>
          <w:szCs w:val="24"/>
        </w:rPr>
        <w:t xml:space="preserve">application form, </w:t>
      </w:r>
      <w:r w:rsidRPr="004D6483">
        <w:rPr>
          <w:rFonts w:ascii="Georgia" w:hAnsi="Georgia"/>
          <w:sz w:val="24"/>
          <w:szCs w:val="24"/>
        </w:rPr>
        <w:t>self-disclosure form</w:t>
      </w:r>
      <w:r w:rsidR="00094B0C">
        <w:rPr>
          <w:rFonts w:ascii="Georgia" w:hAnsi="Georgia"/>
          <w:sz w:val="24"/>
          <w:szCs w:val="24"/>
        </w:rPr>
        <w:t xml:space="preserve"> and role description and person spec</w:t>
      </w:r>
      <w:r w:rsidRPr="004D6483">
        <w:rPr>
          <w:rFonts w:ascii="Georgia" w:hAnsi="Georgia"/>
          <w:sz w:val="24"/>
          <w:szCs w:val="24"/>
        </w:rPr>
        <w:t xml:space="preserve"> </w:t>
      </w:r>
      <w:r w:rsidR="00C224B4">
        <w:rPr>
          <w:rFonts w:ascii="Georgia" w:hAnsi="Georgia"/>
          <w:sz w:val="24"/>
          <w:szCs w:val="24"/>
        </w:rPr>
        <w:t xml:space="preserve">to </w:t>
      </w:r>
      <w:r w:rsidR="00094B0C">
        <w:rPr>
          <w:rFonts w:ascii="Georgia" w:hAnsi="Georgia"/>
          <w:sz w:val="24"/>
          <w:szCs w:val="24"/>
        </w:rPr>
        <w:t>anyone</w:t>
      </w:r>
      <w:r w:rsidR="00C224B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interested in the role </w:t>
      </w:r>
      <w:r w:rsidRPr="004D6483">
        <w:rPr>
          <w:rFonts w:ascii="Georgia" w:hAnsi="Georgia"/>
          <w:sz w:val="24"/>
          <w:szCs w:val="24"/>
        </w:rPr>
        <w:t>(forms online)</w:t>
      </w:r>
      <w:r w:rsidR="00C224B4" w:rsidRPr="00C224B4">
        <w:rPr>
          <w:rFonts w:ascii="Georgia" w:hAnsi="Georgia"/>
          <w:sz w:val="24"/>
          <w:szCs w:val="24"/>
        </w:rPr>
        <w:t xml:space="preserve"> </w:t>
      </w:r>
      <w:r w:rsidR="00C224B4">
        <w:rPr>
          <w:rFonts w:ascii="Georgia" w:hAnsi="Georgia"/>
          <w:sz w:val="24"/>
          <w:szCs w:val="24"/>
        </w:rPr>
        <w:t xml:space="preserve">Give </w:t>
      </w:r>
      <w:r w:rsidR="00094B0C">
        <w:rPr>
          <w:rFonts w:ascii="Georgia" w:hAnsi="Georgia"/>
          <w:sz w:val="24"/>
          <w:szCs w:val="24"/>
        </w:rPr>
        <w:t xml:space="preserve">that </w:t>
      </w:r>
      <w:r w:rsidR="00C224B4">
        <w:rPr>
          <w:rFonts w:ascii="Georgia" w:hAnsi="Georgia"/>
          <w:sz w:val="24"/>
          <w:szCs w:val="24"/>
        </w:rPr>
        <w:t>date that you need the form back by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Receive form back</w:t>
      </w:r>
      <w:r w:rsidR="00C224B4">
        <w:rPr>
          <w:rFonts w:ascii="Georgia" w:hAnsi="Georgia"/>
          <w:sz w:val="24"/>
          <w:szCs w:val="24"/>
        </w:rPr>
        <w:t xml:space="preserve"> and decide if you want to interview that </w:t>
      </w:r>
      <w:r w:rsidR="00094B0C">
        <w:rPr>
          <w:rFonts w:ascii="Georgia" w:hAnsi="Georgia"/>
          <w:sz w:val="24"/>
          <w:szCs w:val="24"/>
        </w:rPr>
        <w:t>person</w:t>
      </w:r>
    </w:p>
    <w:p w:rsidR="004D6483" w:rsidRPr="004D6483" w:rsidRDefault="00094B0C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anyone you are going to interview a</w:t>
      </w:r>
      <w:r w:rsidR="004D6483" w:rsidRPr="004D6483">
        <w:rPr>
          <w:rFonts w:ascii="Georgia" w:hAnsi="Georgia"/>
          <w:sz w:val="24"/>
          <w:szCs w:val="24"/>
        </w:rPr>
        <w:t>pply for references (letter and form online)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Agree an interview date and who will interview, and where</w:t>
      </w:r>
      <w:r w:rsidR="00094B0C">
        <w:rPr>
          <w:rFonts w:ascii="Georgia" w:hAnsi="Georgia"/>
          <w:sz w:val="24"/>
          <w:szCs w:val="24"/>
        </w:rPr>
        <w:t xml:space="preserve"> (who is your panel)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Either tell or write to person giving details of date, time and venue</w:t>
      </w:r>
      <w:r w:rsidR="00094B0C">
        <w:rPr>
          <w:rFonts w:ascii="Georgia" w:hAnsi="Georgia"/>
          <w:sz w:val="24"/>
          <w:szCs w:val="24"/>
        </w:rPr>
        <w:t xml:space="preserve"> and who will be interviewing them.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Look at application and design questions around the role description and person spec</w:t>
      </w:r>
      <w:r>
        <w:rPr>
          <w:rFonts w:ascii="Georgia" w:hAnsi="Georgia"/>
          <w:sz w:val="24"/>
          <w:szCs w:val="24"/>
        </w:rPr>
        <w:t xml:space="preserve"> (help with questions</w:t>
      </w:r>
      <w:r w:rsidR="00FA1D06">
        <w:rPr>
          <w:rFonts w:ascii="Georgia" w:hAnsi="Georgia"/>
          <w:sz w:val="24"/>
          <w:szCs w:val="24"/>
        </w:rPr>
        <w:t xml:space="preserve"> in accordance with NSPCC  suggested interview techniques available from Jan Murphy Children and Youth Development Officer and Safeguarding Officer)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 xml:space="preserve">Agree what answers you’d expect </w:t>
      </w:r>
      <w:r w:rsidR="00FA1D06">
        <w:rPr>
          <w:rFonts w:ascii="Georgia" w:hAnsi="Georgia"/>
          <w:sz w:val="24"/>
          <w:szCs w:val="24"/>
        </w:rPr>
        <w:t>(this will h</w:t>
      </w:r>
      <w:r w:rsidR="00094B0C">
        <w:rPr>
          <w:rFonts w:ascii="Georgia" w:hAnsi="Georgia"/>
          <w:sz w:val="24"/>
          <w:szCs w:val="24"/>
        </w:rPr>
        <w:t>elp you to know whether the answers were</w:t>
      </w:r>
      <w:r w:rsidR="00FA1D06">
        <w:rPr>
          <w:rFonts w:ascii="Georgia" w:hAnsi="Georgia"/>
          <w:sz w:val="24"/>
          <w:szCs w:val="24"/>
        </w:rPr>
        <w:t xml:space="preserve"> good or not!) </w:t>
      </w:r>
      <w:r w:rsidRPr="004D6483">
        <w:rPr>
          <w:rFonts w:ascii="Georgia" w:hAnsi="Georgia"/>
          <w:sz w:val="24"/>
          <w:szCs w:val="24"/>
        </w:rPr>
        <w:t>and agree who will ask which question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 xml:space="preserve">Phone referees to thank them for supplying the reference, confirm that they have provided the reference </w:t>
      </w:r>
      <w:r w:rsidR="00FA1D06">
        <w:rPr>
          <w:rFonts w:ascii="Georgia" w:hAnsi="Georgia"/>
          <w:sz w:val="24"/>
          <w:szCs w:val="24"/>
        </w:rPr>
        <w:t>an</w:t>
      </w:r>
      <w:r w:rsidRPr="004D6483">
        <w:rPr>
          <w:rFonts w:ascii="Georgia" w:hAnsi="Georgia"/>
          <w:sz w:val="24"/>
          <w:szCs w:val="24"/>
        </w:rPr>
        <w:t>d</w:t>
      </w:r>
      <w:r w:rsidR="00FA1D06">
        <w:rPr>
          <w:rFonts w:ascii="Georgia" w:hAnsi="Georgia"/>
          <w:sz w:val="24"/>
          <w:szCs w:val="24"/>
        </w:rPr>
        <w:t xml:space="preserve"> ask</w:t>
      </w:r>
      <w:r w:rsidRPr="004D6483">
        <w:rPr>
          <w:rFonts w:ascii="Georgia" w:hAnsi="Georgia"/>
          <w:sz w:val="24"/>
          <w:szCs w:val="24"/>
        </w:rPr>
        <w:t xml:space="preserve"> any supplemental questions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Interview the person, asking questions agreed and anything that has come up via references and self-declaration form</w:t>
      </w:r>
    </w:p>
    <w:p w:rsidR="004D6483" w:rsidRP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Decide if going to appoint</w:t>
      </w:r>
    </w:p>
    <w:p w:rsidR="004D6483" w:rsidRDefault="004D648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D6483">
        <w:rPr>
          <w:rFonts w:ascii="Georgia" w:hAnsi="Georgia"/>
          <w:sz w:val="24"/>
          <w:szCs w:val="24"/>
        </w:rPr>
        <w:t>Inform the person that you wish to appointment them an</w:t>
      </w:r>
      <w:r w:rsidR="00FA1D06">
        <w:rPr>
          <w:rFonts w:ascii="Georgia" w:hAnsi="Georgia"/>
          <w:sz w:val="24"/>
          <w:szCs w:val="24"/>
        </w:rPr>
        <w:t xml:space="preserve">d </w:t>
      </w:r>
      <w:r w:rsidR="00094B0C">
        <w:rPr>
          <w:rFonts w:ascii="Georgia" w:hAnsi="Georgia"/>
          <w:sz w:val="24"/>
          <w:szCs w:val="24"/>
        </w:rPr>
        <w:t xml:space="preserve">that </w:t>
      </w:r>
      <w:r w:rsidR="00094B0C" w:rsidRPr="004D6483">
        <w:rPr>
          <w:rFonts w:ascii="Georgia" w:hAnsi="Georgia"/>
          <w:sz w:val="24"/>
          <w:szCs w:val="24"/>
        </w:rPr>
        <w:t>this</w:t>
      </w:r>
      <w:r w:rsidRPr="004D6483">
        <w:rPr>
          <w:rFonts w:ascii="Georgia" w:hAnsi="Georgia"/>
          <w:sz w:val="24"/>
          <w:szCs w:val="24"/>
        </w:rPr>
        <w:t xml:space="preserve"> is subject to clear DBS check (or possible non relevant conviction information), possibly a probation period and attendance at safeguarding training</w:t>
      </w:r>
      <w:r w:rsidR="00094B0C">
        <w:rPr>
          <w:rFonts w:ascii="Georgia" w:hAnsi="Georgia"/>
          <w:sz w:val="24"/>
          <w:szCs w:val="24"/>
        </w:rPr>
        <w:t>.</w:t>
      </w:r>
    </w:p>
    <w:p w:rsidR="00094B0C" w:rsidRDefault="00094B0C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Complete DBS check.</w:t>
      </w:r>
    </w:p>
    <w:p w:rsidR="00094B0C" w:rsidRDefault="00094B0C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Once DBS check back agree a start date</w:t>
      </w:r>
      <w:r w:rsidR="002A281B">
        <w:rPr>
          <w:rFonts w:ascii="Georgia" w:hAnsi="Georgia"/>
          <w:sz w:val="24"/>
          <w:szCs w:val="24"/>
        </w:rPr>
        <w:t xml:space="preserve"> and date to attend safeguarding training</w:t>
      </w:r>
      <w:bookmarkStart w:id="0" w:name="_GoBack"/>
      <w:bookmarkEnd w:id="0"/>
    </w:p>
    <w:p w:rsidR="002032C3" w:rsidRDefault="002032C3" w:rsidP="004D6483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Provide copy of volunteer agreement (copy available SW Synod Website) or contract together with code of conduct</w:t>
      </w:r>
      <w:r w:rsidR="00A06D3B">
        <w:rPr>
          <w:rFonts w:ascii="Georgia" w:hAnsi="Georgia"/>
          <w:sz w:val="24"/>
          <w:szCs w:val="24"/>
        </w:rPr>
        <w:t xml:space="preserve"> (copy available SW Synod website)</w:t>
      </w:r>
      <w:r>
        <w:rPr>
          <w:rFonts w:ascii="Georgia" w:hAnsi="Georgia"/>
          <w:sz w:val="24"/>
          <w:szCs w:val="24"/>
        </w:rPr>
        <w:t xml:space="preserve"> or disciplinary and grievance procedures depending on role</w:t>
      </w:r>
    </w:p>
    <w:p w:rsidR="00804AD5" w:rsidRDefault="00804AD5" w:rsidP="00804AD5">
      <w:pPr>
        <w:rPr>
          <w:rFonts w:ascii="Georgia" w:hAnsi="Georgia"/>
          <w:sz w:val="24"/>
          <w:szCs w:val="24"/>
        </w:rPr>
      </w:pPr>
    </w:p>
    <w:p w:rsidR="00804AD5" w:rsidRPr="00804AD5" w:rsidRDefault="00804AD5" w:rsidP="00804AD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NB please do also consider involving children, young people or adults at risk in the process. Jan Murphy can assist with ways to train young people in,</w:t>
      </w:r>
      <w:r w:rsidR="002032C3">
        <w:rPr>
          <w:rFonts w:ascii="Georgia" w:hAnsi="Georgia"/>
          <w:sz w:val="24"/>
          <w:szCs w:val="24"/>
        </w:rPr>
        <w:t xml:space="preserve"> for instance, being part of any interview</w:t>
      </w:r>
      <w:r>
        <w:rPr>
          <w:rFonts w:ascii="Georgia" w:hAnsi="Georgia"/>
          <w:sz w:val="24"/>
          <w:szCs w:val="24"/>
        </w:rPr>
        <w:t xml:space="preserve"> panel</w:t>
      </w:r>
    </w:p>
    <w:p w:rsidR="004D6483" w:rsidRDefault="004D6483" w:rsidP="004D6483">
      <w:pPr>
        <w:ind w:left="360"/>
      </w:pPr>
    </w:p>
    <w:sectPr w:rsidR="004D64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344B"/>
    <w:multiLevelType w:val="hybridMultilevel"/>
    <w:tmpl w:val="7CD0B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83"/>
    <w:rsid w:val="00094B0C"/>
    <w:rsid w:val="001F65BF"/>
    <w:rsid w:val="002032C3"/>
    <w:rsid w:val="002A281B"/>
    <w:rsid w:val="004D6483"/>
    <w:rsid w:val="00804AD5"/>
    <w:rsid w:val="00A06D3B"/>
    <w:rsid w:val="00C224B4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34E0D-41D6-4900-8CD6-BB196575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Murphy</dc:creator>
  <cp:keywords/>
  <dc:description/>
  <cp:lastModifiedBy>Jan Murphy</cp:lastModifiedBy>
  <cp:revision>2</cp:revision>
  <cp:lastPrinted>2016-08-09T10:32:00Z</cp:lastPrinted>
  <dcterms:created xsi:type="dcterms:W3CDTF">2018-03-12T16:06:00Z</dcterms:created>
  <dcterms:modified xsi:type="dcterms:W3CDTF">2018-03-12T16:06:00Z</dcterms:modified>
</cp:coreProperties>
</file>