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140" w:rsidRPr="009B2140" w:rsidRDefault="009B2140" w:rsidP="009B2140">
      <w:pPr>
        <w:spacing w:line="216" w:lineRule="auto"/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</w:pPr>
      <w:r w:rsidRPr="009B2140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Scope of IICSA Investigation</w:t>
      </w:r>
    </w:p>
    <w:p w:rsidR="009B2140" w:rsidRDefault="009B2140" w:rsidP="009B2140">
      <w:pPr>
        <w:spacing w:line="36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:rsidR="009B2140" w:rsidRPr="009B2140" w:rsidRDefault="009B2140" w:rsidP="009B214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214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It</w:t>
      </w:r>
      <w:r w:rsidRPr="009B214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will examine</w:t>
      </w:r>
      <w:r w:rsidRPr="009B214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t</w:t>
      </w:r>
      <w:r w:rsidRPr="009B214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he management of child protection within religious organisations and settings, including;</w:t>
      </w:r>
    </w:p>
    <w:p w:rsidR="009B2140" w:rsidRPr="009B2140" w:rsidRDefault="009B2140" w:rsidP="009B21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B2140">
        <w:rPr>
          <w:rFonts w:ascii="Arial" w:eastAsiaTheme="minorEastAsia" w:hAnsi="Arial" w:cs="Arial"/>
          <w:color w:val="000000" w:themeColor="text1"/>
          <w:kern w:val="24"/>
        </w:rPr>
        <w:t>Training, and the understanding of child sexual abuse;</w:t>
      </w:r>
    </w:p>
    <w:p w:rsidR="009B2140" w:rsidRPr="009B2140" w:rsidRDefault="009B2140" w:rsidP="009B21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B2140">
        <w:rPr>
          <w:rFonts w:ascii="Arial" w:eastAsiaTheme="minorEastAsia" w:hAnsi="Arial" w:cs="Arial"/>
          <w:color w:val="000000" w:themeColor="text1"/>
          <w:kern w:val="24"/>
        </w:rPr>
        <w:t>Policies and procedures;</w:t>
      </w:r>
    </w:p>
    <w:p w:rsidR="009B2140" w:rsidRPr="009B2140" w:rsidRDefault="009B2140" w:rsidP="009B21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B2140">
        <w:rPr>
          <w:rFonts w:ascii="Arial" w:eastAsiaTheme="minorEastAsia" w:hAnsi="Arial" w:cs="Arial"/>
          <w:color w:val="000000" w:themeColor="text1"/>
          <w:kern w:val="24"/>
        </w:rPr>
        <w:t>Vetting and barring and regulated activity as identified in the</w:t>
      </w:r>
      <w:r w:rsidRPr="009B2140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9B2140">
        <w:rPr>
          <w:rFonts w:ascii="Arial" w:eastAsiaTheme="minorEastAsia" w:hAnsi="Arial" w:cs="Arial"/>
          <w:color w:val="000000" w:themeColor="text1"/>
          <w:kern w:val="24"/>
        </w:rPr>
        <w:t>Safeguarding Vulnerable Groups Act 2006 and the Protection of Freedoms Act 2012;</w:t>
      </w:r>
    </w:p>
    <w:p w:rsidR="009B2140" w:rsidRPr="009B2140" w:rsidRDefault="009B2140" w:rsidP="009B21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B2140">
        <w:rPr>
          <w:rFonts w:ascii="Arial" w:eastAsiaTheme="minorEastAsia" w:hAnsi="Arial" w:cs="Arial"/>
          <w:color w:val="000000" w:themeColor="text1"/>
          <w:kern w:val="24"/>
        </w:rPr>
        <w:t>Responses to allegations of child sexual abuse, including the</w:t>
      </w:r>
      <w:r w:rsidRPr="009B2140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9B2140">
        <w:rPr>
          <w:rFonts w:ascii="Arial" w:eastAsiaTheme="minorEastAsia" w:hAnsi="Arial" w:cs="Arial"/>
          <w:color w:val="000000" w:themeColor="text1"/>
          <w:kern w:val="24"/>
        </w:rPr>
        <w:t>provision of pastoral support to complainants, victims and survivors;</w:t>
      </w:r>
    </w:p>
    <w:p w:rsidR="009B2140" w:rsidRPr="009B2140" w:rsidRDefault="009B2140" w:rsidP="009B214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B2140">
        <w:rPr>
          <w:rFonts w:ascii="Arial" w:eastAsiaTheme="minorEastAsia" w:hAnsi="Arial" w:cs="Arial"/>
          <w:color w:val="000000" w:themeColor="text1"/>
          <w:kern w:val="24"/>
        </w:rPr>
        <w:t>Internal processes for auditing, inspection or oversight of the child protection practices and procedures.</w:t>
      </w:r>
    </w:p>
    <w:p w:rsidR="009B2140" w:rsidRPr="009B2140" w:rsidRDefault="009B2140" w:rsidP="009B214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B2140">
        <w:rPr>
          <w:rFonts w:ascii="Arial" w:eastAsiaTheme="minorEastAsia" w:hAnsi="Arial" w:cs="Arial"/>
          <w:color w:val="000000" w:themeColor="text1"/>
          <w:kern w:val="24"/>
        </w:rPr>
        <w:t>The existing statutory framework for the protection of children from abuse</w:t>
      </w:r>
      <w:r w:rsidRPr="009B2140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9B2140">
        <w:rPr>
          <w:rFonts w:ascii="Arial" w:eastAsiaTheme="minorEastAsia" w:hAnsi="Arial" w:cs="Arial"/>
          <w:color w:val="000000" w:themeColor="text1"/>
          <w:kern w:val="24"/>
        </w:rPr>
        <w:t>and its application to religious organisations or settings.</w:t>
      </w:r>
    </w:p>
    <w:p w:rsidR="009B2140" w:rsidRPr="009B2140" w:rsidRDefault="009B2140" w:rsidP="009B214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B2140">
        <w:rPr>
          <w:rFonts w:ascii="Arial" w:eastAsiaTheme="minorEastAsia" w:hAnsi="Arial" w:cs="Arial"/>
          <w:color w:val="000000" w:themeColor="text1"/>
          <w:kern w:val="24"/>
        </w:rPr>
        <w:t>The existing framework for auditing, inspection or oversight of the practices</w:t>
      </w:r>
    </w:p>
    <w:p w:rsidR="009B2140" w:rsidRPr="009B2140" w:rsidRDefault="009B2140" w:rsidP="009B2140">
      <w:pPr>
        <w:pStyle w:val="ListParagraph"/>
        <w:spacing w:line="360" w:lineRule="auto"/>
        <w:rPr>
          <w:rFonts w:ascii="Arial" w:hAnsi="Arial" w:cs="Arial"/>
        </w:rPr>
      </w:pPr>
      <w:r w:rsidRPr="009B2140">
        <w:rPr>
          <w:rFonts w:ascii="Arial" w:eastAsiaTheme="minorEastAsia" w:hAnsi="Arial" w:cs="Arial"/>
          <w:color w:val="000000" w:themeColor="text1"/>
          <w:kern w:val="24"/>
        </w:rPr>
        <w:t xml:space="preserve">and procedures by either state or </w:t>
      </w:r>
      <w:proofErr w:type="spellStart"/>
      <w:r w:rsidRPr="009B2140">
        <w:rPr>
          <w:rFonts w:ascii="Arial" w:eastAsiaTheme="minorEastAsia" w:hAnsi="Arial" w:cs="Arial"/>
          <w:color w:val="000000" w:themeColor="text1"/>
          <w:kern w:val="24"/>
        </w:rPr>
        <w:t>non state</w:t>
      </w:r>
      <w:proofErr w:type="spellEnd"/>
      <w:r w:rsidRPr="009B2140">
        <w:rPr>
          <w:rFonts w:ascii="Arial" w:eastAsiaTheme="minorEastAsia" w:hAnsi="Arial" w:cs="Arial"/>
          <w:color w:val="000000" w:themeColor="text1"/>
          <w:kern w:val="24"/>
        </w:rPr>
        <w:t xml:space="preserve"> institutions.</w:t>
      </w:r>
    </w:p>
    <w:p w:rsidR="009B2140" w:rsidRPr="009B2140" w:rsidRDefault="009B2140" w:rsidP="009B214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B2140">
        <w:rPr>
          <w:rFonts w:ascii="Arial" w:eastAsiaTheme="minorEastAsia" w:hAnsi="Arial" w:cs="Arial"/>
          <w:color w:val="000000" w:themeColor="text1"/>
          <w:kern w:val="24"/>
        </w:rPr>
        <w:t>Whether there needs to be additional and/or different practices, processes or</w:t>
      </w:r>
    </w:p>
    <w:p w:rsidR="009B2140" w:rsidRPr="009B2140" w:rsidRDefault="009B2140" w:rsidP="009B2140">
      <w:pPr>
        <w:pStyle w:val="ListParagraph"/>
        <w:spacing w:line="360" w:lineRule="auto"/>
        <w:rPr>
          <w:rFonts w:ascii="Arial" w:hAnsi="Arial" w:cs="Arial"/>
        </w:rPr>
      </w:pPr>
      <w:r w:rsidRPr="009B2140">
        <w:rPr>
          <w:rFonts w:ascii="Arial" w:eastAsiaTheme="minorEastAsia" w:hAnsi="Arial" w:cs="Arial"/>
          <w:color w:val="000000" w:themeColor="text1"/>
          <w:kern w:val="24"/>
        </w:rPr>
        <w:t>oversight (whether by way of internal oversight or external oversight by a non</w:t>
      </w:r>
    </w:p>
    <w:p w:rsidR="009B2140" w:rsidRPr="009B2140" w:rsidRDefault="009B2140" w:rsidP="009B2140">
      <w:pPr>
        <w:pStyle w:val="ListParagraph"/>
        <w:spacing w:line="360" w:lineRule="auto"/>
        <w:rPr>
          <w:rFonts w:ascii="Arial" w:hAnsi="Arial" w:cs="Arial"/>
        </w:rPr>
      </w:pPr>
      <w:r w:rsidRPr="009B2140">
        <w:rPr>
          <w:rFonts w:ascii="Arial" w:eastAsiaTheme="minorEastAsia" w:hAnsi="Arial" w:cs="Arial"/>
          <w:color w:val="000000" w:themeColor="text1"/>
          <w:kern w:val="24"/>
        </w:rPr>
        <w:t>state or state body) to ensure that children are protected from child sexual</w:t>
      </w:r>
    </w:p>
    <w:p w:rsidR="009B2140" w:rsidRPr="009B2140" w:rsidRDefault="009B2140" w:rsidP="009B2140">
      <w:pPr>
        <w:pStyle w:val="ListParagraph"/>
        <w:spacing w:line="360" w:lineRule="auto"/>
        <w:rPr>
          <w:rFonts w:ascii="Arial" w:hAnsi="Arial" w:cs="Arial"/>
        </w:rPr>
      </w:pPr>
      <w:r w:rsidRPr="009B2140">
        <w:rPr>
          <w:rFonts w:ascii="Arial" w:eastAsiaTheme="minorEastAsia" w:hAnsi="Arial" w:cs="Arial"/>
          <w:color w:val="000000" w:themeColor="text1"/>
          <w:kern w:val="24"/>
        </w:rPr>
        <w:t>abuse within religious organisations or settings.</w:t>
      </w:r>
    </w:p>
    <w:p w:rsidR="00D17847" w:rsidRPr="009B2140" w:rsidRDefault="00D17847" w:rsidP="009B214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17847" w:rsidRPr="009B2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FBF"/>
    <w:multiLevelType w:val="hybridMultilevel"/>
    <w:tmpl w:val="745A1BC8"/>
    <w:lvl w:ilvl="0" w:tplc="0E46E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AF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40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E8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AF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60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24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05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05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FD797B"/>
    <w:multiLevelType w:val="hybridMultilevel"/>
    <w:tmpl w:val="86E6C0E8"/>
    <w:lvl w:ilvl="0" w:tplc="05585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2A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46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27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A6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66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44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4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AE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8403A1"/>
    <w:multiLevelType w:val="hybridMultilevel"/>
    <w:tmpl w:val="B9CE9AB4"/>
    <w:lvl w:ilvl="0" w:tplc="89782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9CB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2B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2F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44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E6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EC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C8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83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40"/>
    <w:rsid w:val="009B2140"/>
    <w:rsid w:val="00D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7788"/>
  <w15:chartTrackingRefBased/>
  <w15:docId w15:val="{FC6F56B1-16D7-41FA-B1E3-402FF344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B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1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6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Murphy</dc:creator>
  <cp:keywords/>
  <dc:description/>
  <cp:lastModifiedBy>Safeguarding Officer</cp:lastModifiedBy>
  <cp:revision>1</cp:revision>
  <dcterms:created xsi:type="dcterms:W3CDTF">2019-10-13T16:58:00Z</dcterms:created>
  <dcterms:modified xsi:type="dcterms:W3CDTF">2019-10-13T17:20:00Z</dcterms:modified>
</cp:coreProperties>
</file>